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/>
          <w:color w:val="auto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 JDCCWJ002-2024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0"/>
          <w:sz w:val="44"/>
          <w:szCs w:val="44"/>
          <w:lang w:val="en-US" w:eastAsia="zh-CN"/>
        </w:rPr>
        <w:t>四平市市场监督管理局</w:t>
      </w: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20"/>
          <w:sz w:val="44"/>
          <w:szCs w:val="44"/>
          <w:lang w:val="en-US" w:eastAsia="zh-CN"/>
        </w:rPr>
        <w:t>热轧带肋钢筋产品质量监督抽查实施细则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>有效期：2024年1月1日——2024年12月31日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四平市市场监督管理局</w:t>
      </w:r>
    </w:p>
    <w:p>
      <w:pPr>
        <w:ind w:firstLine="3614" w:firstLineChars="1000"/>
        <w:jc w:val="both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前   言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本抽查实施细则依据《中华人民共和国产品质量法》、《产品质量监督抽查管理暂行办法》的规定起草，按照</w:t>
      </w:r>
      <w:r>
        <w:rPr>
          <w:rFonts w:hint="eastAsia" w:ascii="仿宋" w:hAnsi="仿宋" w:eastAsia="仿宋" w:cs="仿宋"/>
          <w:sz w:val="32"/>
          <w:szCs w:val="32"/>
        </w:rPr>
        <w:t>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/T</w:t>
      </w:r>
      <w:r>
        <w:rPr>
          <w:rFonts w:hint="eastAsia" w:ascii="仿宋" w:hAnsi="仿宋" w:eastAsia="仿宋" w:cs="仿宋"/>
          <w:sz w:val="32"/>
          <w:szCs w:val="32"/>
        </w:rPr>
        <w:t xml:space="preserve"> 1499.2-2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018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钢筋混凝土用钢 第2部分：热轧带肋钢筋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---本抽查实施细则起草单位：四平市产品质量检验院；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---本抽查实施细则主要起草人：刘剑峰、赫丽霞、张天羽、田甲双；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---本抽查实施细则审核人：张立新；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---本抽查实施细则核准人：马立平；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---本抽查实施细则批准人：孙成军；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---本抽查实施细则经四平市市场监督管理局批准盖章后生效。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pacing w:val="0"/>
          <w:sz w:val="36"/>
          <w:szCs w:val="36"/>
          <w:lang w:val="en-US" w:eastAsia="zh-CN"/>
        </w:rPr>
        <w:t>四平市市场监督管理局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FF0000"/>
          <w:spacing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6"/>
          <w:szCs w:val="36"/>
          <w:lang w:eastAsia="zh-CN"/>
        </w:rPr>
        <w:t>热轧带肋钢筋</w:t>
      </w:r>
      <w:r>
        <w:rPr>
          <w:rFonts w:hint="eastAsia" w:ascii="仿宋" w:hAnsi="仿宋" w:eastAsia="仿宋" w:cs="仿宋"/>
          <w:b/>
          <w:color w:val="auto"/>
          <w:spacing w:val="0"/>
          <w:sz w:val="36"/>
          <w:szCs w:val="36"/>
        </w:rPr>
        <w:t>产品质量监督抽查实施</w:t>
      </w:r>
      <w:r>
        <w:rPr>
          <w:rFonts w:hint="eastAsia" w:ascii="仿宋" w:hAnsi="仿宋" w:eastAsia="仿宋" w:cs="仿宋"/>
          <w:b/>
          <w:color w:val="auto"/>
          <w:spacing w:val="0"/>
          <w:sz w:val="36"/>
          <w:szCs w:val="36"/>
          <w:lang w:val="en-US"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一、适用范围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</w:rPr>
        <w:t>适用于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四平市市场监督管理局在辖区生产领域内组织的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热轧带肋钢筋</w:t>
      </w:r>
      <w:r>
        <w:rPr>
          <w:rFonts w:hint="eastAsia" w:ascii="仿宋" w:hAnsi="仿宋" w:eastAsia="仿宋" w:cs="仿宋"/>
          <w:sz w:val="28"/>
          <w:szCs w:val="28"/>
        </w:rPr>
        <w:t>产品质量监督抽查工作。本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</w:rPr>
        <w:t>内容包括产品种类、企业规模划分、检验依据、抽样、检验要求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判定原则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、异议处理复检、附则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二、产品种类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热轧带肋钢筋产品种类可分为普通热轧带肋钢筋、细晶粒热轧带肋钢筋两种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三、企业规模划分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热轧带肋钢筋</w:t>
      </w:r>
      <w:r>
        <w:rPr>
          <w:rFonts w:hint="eastAsia" w:ascii="仿宋" w:hAnsi="仿宋" w:eastAsia="仿宋" w:cs="仿宋"/>
          <w:sz w:val="28"/>
          <w:szCs w:val="28"/>
        </w:rPr>
        <w:t>产品行业的实际情况，生产企业规模以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热轧带肋钢筋</w:t>
      </w:r>
      <w:r>
        <w:rPr>
          <w:rFonts w:hint="eastAsia" w:ascii="仿宋" w:hAnsi="仿宋" w:eastAsia="仿宋" w:cs="仿宋"/>
          <w:sz w:val="28"/>
          <w:szCs w:val="28"/>
        </w:rPr>
        <w:t>产品年销售额为标准划分为大、中、小型企业。具体划分标准见表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 企业规模划分</w:t>
      </w:r>
    </w:p>
    <w:tbl>
      <w:tblPr>
        <w:tblStyle w:val="6"/>
        <w:tblW w:w="8812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75"/>
        <w:gridCol w:w="246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企业规模</w:t>
            </w:r>
          </w:p>
        </w:tc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大型企业</w:t>
            </w:r>
          </w:p>
        </w:tc>
        <w:tc>
          <w:tcPr>
            <w:tcW w:w="24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中型企业</w:t>
            </w:r>
          </w:p>
        </w:tc>
        <w:tc>
          <w:tcPr>
            <w:tcW w:w="22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销售额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00且＜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</w:p>
        </w:tc>
      </w:tr>
    </w:tbl>
    <w:p>
      <w:pPr>
        <w:spacing w:line="500" w:lineRule="exact"/>
        <w:ind w:firstLine="480" w:firstLineChars="20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注：年销售额包括该类产品的内销和外销总额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凡是注日期</w:t>
      </w:r>
      <w:r>
        <w:rPr>
          <w:rFonts w:hint="eastAsia" w:ascii="仿宋" w:hAnsi="仿宋" w:eastAsia="仿宋" w:cs="仿宋"/>
          <w:sz w:val="28"/>
          <w:szCs w:val="28"/>
        </w:rPr>
        <w:t>的文件，其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随后所有的</w:t>
      </w:r>
      <w:r>
        <w:rPr>
          <w:rFonts w:hint="eastAsia" w:ascii="仿宋" w:hAnsi="仿宋" w:eastAsia="仿宋" w:cs="仿宋"/>
          <w:sz w:val="28"/>
          <w:szCs w:val="28"/>
        </w:rPr>
        <w:t>修改单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（不包括勘误的内容）或修订版不</w:t>
      </w:r>
      <w:r>
        <w:rPr>
          <w:rFonts w:hint="eastAsia" w:ascii="仿宋" w:hAnsi="仿宋" w:eastAsia="仿宋" w:cs="仿宋"/>
          <w:sz w:val="28"/>
          <w:szCs w:val="28"/>
        </w:rPr>
        <w:t>适用于本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凡是不注日期</w:t>
      </w:r>
      <w:r>
        <w:rPr>
          <w:rFonts w:hint="eastAsia" w:ascii="仿宋" w:hAnsi="仿宋" w:eastAsia="仿宋" w:cs="仿宋"/>
          <w:sz w:val="28"/>
          <w:szCs w:val="28"/>
        </w:rPr>
        <w:t>的文件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，其最新版本</w:t>
      </w:r>
      <w:r>
        <w:rPr>
          <w:rFonts w:hint="eastAsia" w:ascii="仿宋" w:hAnsi="仿宋" w:eastAsia="仿宋" w:cs="仿宋"/>
          <w:sz w:val="28"/>
          <w:szCs w:val="28"/>
        </w:rPr>
        <w:t>适用于本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GB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/T</w:t>
      </w:r>
      <w:r>
        <w:rPr>
          <w:rFonts w:hint="eastAsia" w:ascii="仿宋" w:hAnsi="仿宋" w:eastAsia="仿宋" w:cs="仿宋"/>
          <w:sz w:val="28"/>
          <w:szCs w:val="28"/>
        </w:rPr>
        <w:t xml:space="preserve"> 1499.2-2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018</w:t>
      </w:r>
      <w:r>
        <w:rPr>
          <w:rFonts w:hint="eastAsia" w:ascii="仿宋" w:hAnsi="仿宋" w:eastAsia="仿宋" w:cs="仿宋"/>
          <w:sz w:val="28"/>
          <w:szCs w:val="28"/>
        </w:rPr>
        <w:t xml:space="preserve">  钢筋混凝土用钢 第2部分：热轧带肋钢筋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相关的法律法规、部门规章和规范。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经备案有效的企业标准及产品明示质量要求。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抽样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5.1</w:t>
      </w:r>
      <w:r>
        <w:rPr>
          <w:rFonts w:hint="eastAsia" w:ascii="仿宋" w:hAnsi="仿宋" w:eastAsia="仿宋" w:cs="仿宋"/>
          <w:sz w:val="28"/>
          <w:szCs w:val="28"/>
        </w:rPr>
        <w:t>、抽样型号或规格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样品应为同一规格、同一批次的产品。</w:t>
      </w:r>
      <w:r>
        <w:rPr>
          <w:rFonts w:hint="eastAsia" w:ascii="仿宋" w:hAnsi="仿宋" w:eastAsia="仿宋" w:cs="仿宋"/>
          <w:sz w:val="28"/>
          <w:szCs w:val="28"/>
        </w:rPr>
        <w:t>优先抽取产品标准中较高强度等级的牌号的产品，如：HRB500。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5.2、</w:t>
      </w:r>
      <w:r>
        <w:rPr>
          <w:rFonts w:hint="eastAsia" w:ascii="仿宋" w:hAnsi="仿宋" w:eastAsia="仿宋" w:cs="仿宋"/>
          <w:sz w:val="28"/>
          <w:szCs w:val="28"/>
        </w:rPr>
        <w:t>抽样方法、基数及数量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bCs/>
          <w:sz w:val="28"/>
          <w:szCs w:val="28"/>
        </w:rPr>
        <w:t>企业成品存放区随机抽取</w:t>
      </w:r>
      <w:r>
        <w:rPr>
          <w:rFonts w:hint="eastAsia" w:ascii="仿宋" w:hAnsi="仿宋" w:eastAsia="仿宋" w:cs="仿宋"/>
          <w:sz w:val="28"/>
          <w:szCs w:val="28"/>
        </w:rPr>
        <w:t>有产品质量检验合格证明或者以其他形式表明合格的、</w:t>
      </w:r>
      <w:r>
        <w:rPr>
          <w:rFonts w:hint="eastAsia" w:ascii="仿宋" w:hAnsi="仿宋" w:eastAsia="仿宋" w:cs="仿宋"/>
          <w:bCs/>
          <w:sz w:val="28"/>
          <w:szCs w:val="28"/>
        </w:rPr>
        <w:t>近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Cs/>
          <w:sz w:val="28"/>
          <w:szCs w:val="28"/>
        </w:rPr>
        <w:t>内生产的产品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随机数一般可使用随机数表、骰子和扑克牌等方法产生。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抽样采用分层随机抽样方法进行。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5.2.1、对于直条型式的钢筋，抽样方法如下：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(1)按5.1中的优先原则确定所抽产品的牌号；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(2)将确定的牌号产品按所有规格逐一编号，做到不重不漏，用上述随机数产生方法抽取其中的某一规格；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(3)将确定的某规格产品按堆放的垛数逐一编号，做到不重不漏，用上述随机数产生方法抽取其中的某一垛；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(4)将该垛的表层产品按捆数逐一编号，做到不重不漏，用上述随机数产生方法抽取其中的某一捆产品；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(5)若该捆同批号产品不满足抽样基数，则重复以上（1）～（4）条进行抽样，直到某一捆同批号产品满足抽样基数为止；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(6)在该捆中随机抽取5根长度为2400mm的热轧带肋钢筋（d≥28mm的钢筋取样长度为3400mm）,逐根顺序编号为1～5，再把每根钢筋分成2支长度为1200mm的样品（d≥28mm的每根钢筋分成2支长度为1700mm的样品），2支样品逐支编号标记，并一一对应（如1-a,1-b）,每支样品要保证有完整的表面标志，标记a的5支样品为检验样品，标记b的5支样品为备用样品。样品可根据检验所需长度切分后运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5.2.2、对于盘卷型式的钢筋，抽样方法如下：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(1)按5.1中的优先原则确定所抽产品的牌号;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(2)将确定的牌号产品按所有规格逐一编号，做到不重不漏，用上述随机数产生方法抽取其中的某一规格；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(3)将确定的某规格产品按堆放的垛数逐一编号，做到不重不漏，用上述随机数产生方法抽取其中的某一垛；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(4)将该垛的表层产品按盘数逐一编号，做到不重不漏，用上述随机数产生方法抽取其中的某盘同一批号的产品；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(5)若该层中同批号产品不满足抽样基数，则重复以上（1）～（4）条进行抽样，直到某盘同批号产品满足抽样基数为止；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(6)在每盘钢筋上距头或尾至少2000mm处，随机截取1根长度为2400mm的钢筋，逐根顺序编号为1～5，再把每根钢筋分成2支长度为1200mm的样品，2支样品逐支编号标记，并一一对应（如1-a,1-b）.标记a的5支样品为检验样品，标记b的5支样品为备用样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在企业成品库抽样时，直条热轧带肋钢筋同一批次成品抽样基数不得少于5捆，每卷热轧带肋钢筋同一批次成品抽样基数不得少于5盘。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样品处置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应当对检验样品和备用样品分别签封，同时在封条上标注出检验样品或备用样品。样品应由包装材料全部包裹，为防拆封，可使用多张封条，并采用透明胶带缠裹。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4、抽样单填写：应按有关规定填写抽样单，并记录被抽查产品及企业相关信息。同时记录被抽查企业上一年度生产的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热轧带肋钢筋</w:t>
      </w:r>
      <w:r>
        <w:rPr>
          <w:rFonts w:hint="eastAsia" w:ascii="仿宋" w:hAnsi="仿宋" w:eastAsia="仿宋" w:cs="仿宋"/>
          <w:sz w:val="28"/>
          <w:szCs w:val="28"/>
        </w:rPr>
        <w:t>产品销售总额，以万元计；若企业上一年度未生产，则记录本年度实际销售额，并加以注明。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六、检验要求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.1 检验项目见表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检验项目</w:t>
      </w:r>
    </w:p>
    <w:tbl>
      <w:tblPr>
        <w:tblStyle w:val="6"/>
        <w:tblW w:w="7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341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3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检验项目</w:t>
            </w:r>
          </w:p>
        </w:tc>
        <w:tc>
          <w:tcPr>
            <w:tcW w:w="26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检验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4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屈服强度</w:t>
            </w:r>
          </w:p>
        </w:tc>
        <w:tc>
          <w:tcPr>
            <w:tcW w:w="26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抗拉强度</w:t>
            </w:r>
          </w:p>
        </w:tc>
        <w:tc>
          <w:tcPr>
            <w:tcW w:w="26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断后伸长率</w:t>
            </w:r>
          </w:p>
        </w:tc>
        <w:tc>
          <w:tcPr>
            <w:tcW w:w="26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4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最大力总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延伸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4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实测抗拉强度与实测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屈服强度之比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4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实测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屈服强度与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屈服强度特征值之比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4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弯曲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性能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4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重量偏差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7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实测抗拉强度与实测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屈服强度之比、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实测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屈服强度与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屈服强度特征值之比检验适用于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val="en-US" w:eastAsia="zh-CN"/>
              </w:rPr>
              <w:t>牌号带E的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钢筋。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检验应注意的问题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6.2.1对所抽取的热轧带肋钢筋样品，先进行重量偏差项目检验，后截取力学性能、工艺性能项目的检验样品，截取后的剩余留样保留并与截取样品编号一一对应。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6.2.2</w:t>
      </w:r>
      <w:r>
        <w:rPr>
          <w:rFonts w:hint="eastAsia" w:ascii="仿宋" w:hAnsi="仿宋" w:eastAsia="仿宋" w:cs="仿宋"/>
          <w:sz w:val="28"/>
          <w:szCs w:val="28"/>
        </w:rPr>
        <w:t>若被检产品明示的质量要求高于本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</w:rPr>
        <w:t>中检验项目依据的标准要求时，应按被检产品明示的质量要求判定。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6.2.3</w:t>
      </w:r>
      <w:r>
        <w:rPr>
          <w:rFonts w:hint="eastAsia" w:ascii="仿宋" w:hAnsi="仿宋" w:eastAsia="仿宋" w:cs="仿宋"/>
          <w:sz w:val="28"/>
          <w:szCs w:val="28"/>
        </w:rPr>
        <w:t>若被检产品明示的质量要求低于或包含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</w:rPr>
        <w:t>中检验项目依据的推荐性标准要求时，应以被检产品明示的质量要求判定。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判定原则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7.1 经检验，检验项目全部合格，结论为：经抽样检验，所检项目符合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/T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1499.2-2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018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《钢筋混凝土用钢 第2部分：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热轧带肋钢筋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标准，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依据JDCCWJ002-2024《四平市市场监督管理局热轧带肋钢筋产品质量监督抽查实施细则》，判定为未发现不合格。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7.2经检验，检验项目中任一项或一项以上不合格，结论为：经抽样检验，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XX项目不符合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/T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1499.2-2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018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《钢筋混凝土用钢 第2部分：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热轧带肋钢筋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》标准，依据JDCCWJ002-2024《四平市市场监督管理局热轧带肋钢筋产品质量监督抽查实施细则》，判定为不合格。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异议处理复验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8.1核查不合格项目相关证据，能够以记录（纸质记录或电子记录或影像记录）或与不合格项目相关联的其他质量数据等检验证据证明，并得到被检方认可的，作出维持原检验结论的复检结论。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8.2需对不合格项目复检时，可在原样上进行的，应采用原样复检，不可以在原样上进行的，应采用备用样复检。当复检结果仍不合格，维持原检验结果不变。当复检结果合格，以复检结果为准。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九、附则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解释</w:t>
      </w: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四平市市场监督管理局管理。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DD692"/>
    <w:multiLevelType w:val="singleLevel"/>
    <w:tmpl w:val="F4ADD69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F1CE53"/>
    <w:multiLevelType w:val="singleLevel"/>
    <w:tmpl w:val="6FF1CE5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NTAwM2M2Nzg0Yzk4MGFlYWUxMmNlNzE4ZjI2ZjAifQ=="/>
  </w:docVars>
  <w:rsids>
    <w:rsidRoot w:val="004B2DDD"/>
    <w:rsid w:val="000123ED"/>
    <w:rsid w:val="00015BE4"/>
    <w:rsid w:val="0002156F"/>
    <w:rsid w:val="000341AB"/>
    <w:rsid w:val="000374BC"/>
    <w:rsid w:val="00074C81"/>
    <w:rsid w:val="00076A53"/>
    <w:rsid w:val="00083A6C"/>
    <w:rsid w:val="000B08CC"/>
    <w:rsid w:val="000B70F5"/>
    <w:rsid w:val="000C5F19"/>
    <w:rsid w:val="000D5BEE"/>
    <w:rsid w:val="001070E6"/>
    <w:rsid w:val="00112A10"/>
    <w:rsid w:val="001B6A90"/>
    <w:rsid w:val="001F5A7C"/>
    <w:rsid w:val="001F73EE"/>
    <w:rsid w:val="00233F64"/>
    <w:rsid w:val="00244478"/>
    <w:rsid w:val="00255870"/>
    <w:rsid w:val="00263A68"/>
    <w:rsid w:val="002B2029"/>
    <w:rsid w:val="002C22E4"/>
    <w:rsid w:val="002C3AE2"/>
    <w:rsid w:val="002E7056"/>
    <w:rsid w:val="0031540F"/>
    <w:rsid w:val="0032780F"/>
    <w:rsid w:val="0034154F"/>
    <w:rsid w:val="00365B4D"/>
    <w:rsid w:val="003B5BF9"/>
    <w:rsid w:val="003C1E46"/>
    <w:rsid w:val="003D04C6"/>
    <w:rsid w:val="003E52ED"/>
    <w:rsid w:val="00402104"/>
    <w:rsid w:val="004078DF"/>
    <w:rsid w:val="00426E98"/>
    <w:rsid w:val="00437032"/>
    <w:rsid w:val="00437EF0"/>
    <w:rsid w:val="004835FC"/>
    <w:rsid w:val="004B2DDD"/>
    <w:rsid w:val="004C7EDB"/>
    <w:rsid w:val="004F196B"/>
    <w:rsid w:val="0050330E"/>
    <w:rsid w:val="00505F50"/>
    <w:rsid w:val="0052609A"/>
    <w:rsid w:val="00533E25"/>
    <w:rsid w:val="00540943"/>
    <w:rsid w:val="005A22D7"/>
    <w:rsid w:val="005C1390"/>
    <w:rsid w:val="005D4C84"/>
    <w:rsid w:val="005F00B0"/>
    <w:rsid w:val="005F5C66"/>
    <w:rsid w:val="00652978"/>
    <w:rsid w:val="00662897"/>
    <w:rsid w:val="006861FE"/>
    <w:rsid w:val="006C1C09"/>
    <w:rsid w:val="006E0EDF"/>
    <w:rsid w:val="006E2AB5"/>
    <w:rsid w:val="006E6D04"/>
    <w:rsid w:val="00701427"/>
    <w:rsid w:val="00702579"/>
    <w:rsid w:val="007404E5"/>
    <w:rsid w:val="00774FF5"/>
    <w:rsid w:val="007933F8"/>
    <w:rsid w:val="007C70B2"/>
    <w:rsid w:val="008230A1"/>
    <w:rsid w:val="00844C33"/>
    <w:rsid w:val="0084777E"/>
    <w:rsid w:val="008878D8"/>
    <w:rsid w:val="0089028E"/>
    <w:rsid w:val="00893649"/>
    <w:rsid w:val="008E6665"/>
    <w:rsid w:val="0091659E"/>
    <w:rsid w:val="0094123F"/>
    <w:rsid w:val="00966CBB"/>
    <w:rsid w:val="009B71A0"/>
    <w:rsid w:val="009E00F2"/>
    <w:rsid w:val="009E0BAE"/>
    <w:rsid w:val="00A01B6A"/>
    <w:rsid w:val="00A02C5A"/>
    <w:rsid w:val="00A73F6E"/>
    <w:rsid w:val="00AA699A"/>
    <w:rsid w:val="00B478DE"/>
    <w:rsid w:val="00B66C1B"/>
    <w:rsid w:val="00B8624B"/>
    <w:rsid w:val="00B977B1"/>
    <w:rsid w:val="00BA32C9"/>
    <w:rsid w:val="00BA3E2C"/>
    <w:rsid w:val="00BB22E0"/>
    <w:rsid w:val="00BE4870"/>
    <w:rsid w:val="00C07022"/>
    <w:rsid w:val="00C07F69"/>
    <w:rsid w:val="00C17945"/>
    <w:rsid w:val="00C33581"/>
    <w:rsid w:val="00C41CD8"/>
    <w:rsid w:val="00CB79A6"/>
    <w:rsid w:val="00CC65CD"/>
    <w:rsid w:val="00CD571D"/>
    <w:rsid w:val="00CE54F3"/>
    <w:rsid w:val="00CF64E4"/>
    <w:rsid w:val="00D11575"/>
    <w:rsid w:val="00D115E0"/>
    <w:rsid w:val="00D11896"/>
    <w:rsid w:val="00D21AD4"/>
    <w:rsid w:val="00D626DC"/>
    <w:rsid w:val="00D67B63"/>
    <w:rsid w:val="00D73A76"/>
    <w:rsid w:val="00D9503C"/>
    <w:rsid w:val="00DB1122"/>
    <w:rsid w:val="00DC0E9F"/>
    <w:rsid w:val="00DC3D94"/>
    <w:rsid w:val="00DC5C06"/>
    <w:rsid w:val="00DC5CFB"/>
    <w:rsid w:val="00DD3119"/>
    <w:rsid w:val="00DD6578"/>
    <w:rsid w:val="00DF1F0F"/>
    <w:rsid w:val="00E241F0"/>
    <w:rsid w:val="00E24817"/>
    <w:rsid w:val="00E26EB5"/>
    <w:rsid w:val="00E3227E"/>
    <w:rsid w:val="00E47FA9"/>
    <w:rsid w:val="00E54B7D"/>
    <w:rsid w:val="00E67DBE"/>
    <w:rsid w:val="00E72D01"/>
    <w:rsid w:val="00E80177"/>
    <w:rsid w:val="00E82A89"/>
    <w:rsid w:val="00EA45AF"/>
    <w:rsid w:val="00EB3DC1"/>
    <w:rsid w:val="00ED4A01"/>
    <w:rsid w:val="00F13D12"/>
    <w:rsid w:val="00F16D00"/>
    <w:rsid w:val="00F2418C"/>
    <w:rsid w:val="00F3427D"/>
    <w:rsid w:val="00F35AF3"/>
    <w:rsid w:val="00F35F81"/>
    <w:rsid w:val="00F362C3"/>
    <w:rsid w:val="00F77D07"/>
    <w:rsid w:val="00F87372"/>
    <w:rsid w:val="00F97B72"/>
    <w:rsid w:val="00FA7409"/>
    <w:rsid w:val="00FF54C2"/>
    <w:rsid w:val="02285761"/>
    <w:rsid w:val="043413A0"/>
    <w:rsid w:val="04C111A8"/>
    <w:rsid w:val="072A34B0"/>
    <w:rsid w:val="0B17765F"/>
    <w:rsid w:val="0FA8602D"/>
    <w:rsid w:val="0FEB5CAC"/>
    <w:rsid w:val="10D95DFE"/>
    <w:rsid w:val="1476131D"/>
    <w:rsid w:val="18D02A6F"/>
    <w:rsid w:val="20301BA9"/>
    <w:rsid w:val="22D514F2"/>
    <w:rsid w:val="22DA0764"/>
    <w:rsid w:val="23983AE4"/>
    <w:rsid w:val="25311A9E"/>
    <w:rsid w:val="2660394D"/>
    <w:rsid w:val="29A572F9"/>
    <w:rsid w:val="2A5F0346"/>
    <w:rsid w:val="2AE40A83"/>
    <w:rsid w:val="2B7B3B99"/>
    <w:rsid w:val="2E11674B"/>
    <w:rsid w:val="2F9E585C"/>
    <w:rsid w:val="3096203C"/>
    <w:rsid w:val="3235079E"/>
    <w:rsid w:val="36CA71C0"/>
    <w:rsid w:val="387E1ACF"/>
    <w:rsid w:val="426D00FA"/>
    <w:rsid w:val="43126D9E"/>
    <w:rsid w:val="46791359"/>
    <w:rsid w:val="4F392ECA"/>
    <w:rsid w:val="4FB6227F"/>
    <w:rsid w:val="503E6C32"/>
    <w:rsid w:val="51CD1B4B"/>
    <w:rsid w:val="5300724F"/>
    <w:rsid w:val="53F3515A"/>
    <w:rsid w:val="54656081"/>
    <w:rsid w:val="547377EF"/>
    <w:rsid w:val="56386E3B"/>
    <w:rsid w:val="59526525"/>
    <w:rsid w:val="5D085944"/>
    <w:rsid w:val="5F994515"/>
    <w:rsid w:val="615E7A1D"/>
    <w:rsid w:val="62065563"/>
    <w:rsid w:val="623C27E4"/>
    <w:rsid w:val="64F02D00"/>
    <w:rsid w:val="65510FE2"/>
    <w:rsid w:val="66922AEA"/>
    <w:rsid w:val="686E3D32"/>
    <w:rsid w:val="6F72523B"/>
    <w:rsid w:val="754A301D"/>
    <w:rsid w:val="758B0BA1"/>
    <w:rsid w:val="7BDD0309"/>
    <w:rsid w:val="7D6D0455"/>
    <w:rsid w:val="7DC35EB7"/>
    <w:rsid w:val="7F0D6031"/>
    <w:rsid w:val="7FC81C84"/>
    <w:rsid w:val="AA2CE3D8"/>
    <w:rsid w:val="BBAABAA8"/>
    <w:rsid w:val="FEE3C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黑体" w:cs="Arial"/>
      <w:kern w:val="0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2534</Words>
  <Characters>2883</Characters>
  <Lines>36</Lines>
  <Paragraphs>10</Paragraphs>
  <TotalTime>133</TotalTime>
  <ScaleCrop>false</ScaleCrop>
  <LinksUpToDate>false</LinksUpToDate>
  <CharactersWithSpaces>3014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2013-07-02T10:13:00Z</dcterms:created>
  <dc:creator>猪猪猫.CN</dc:creator>
  <cp:lastModifiedBy>admin</cp:lastModifiedBy>
  <cp:lastPrinted>2013-07-27T09:31:00Z</cp:lastPrinted>
  <dcterms:modified xsi:type="dcterms:W3CDTF">2024-03-07T14:04:40Z</dcterms:modified>
  <dc:title>附件14：产品质量监督抽查实施方案/细则格式范例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AAC6649422194DA1ACAB14A967DA32C1</vt:lpwstr>
  </property>
</Properties>
</file>