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right="0"/>
        <w:jc w:val="center"/>
        <w:rPr>
          <w:rFonts w:hint="eastAsia" w:ascii="方正小标宋简体" w:hAnsi="方正小标宋简体" w:eastAsia="方正小标宋简体" w:cs="方正小标宋简体"/>
          <w:b/>
          <w:bCs/>
          <w:i w:val="0"/>
          <w:caps w:val="0"/>
          <w:color w:val="333333"/>
          <w:spacing w:val="0"/>
          <w:sz w:val="44"/>
          <w:szCs w:val="44"/>
          <w:shd w:val="clear" w:fill="FEFEFE"/>
          <w:lang w:val="en-US" w:eastAsia="zh-CN"/>
        </w:rPr>
      </w:pPr>
      <w:r>
        <w:rPr>
          <w:rFonts w:hint="eastAsia" w:ascii="方正小标宋简体" w:hAnsi="方正小标宋简体" w:eastAsia="方正小标宋简体" w:cs="方正小标宋简体"/>
          <w:b/>
          <w:bCs/>
          <w:i w:val="0"/>
          <w:caps w:val="0"/>
          <w:color w:val="333333"/>
          <w:spacing w:val="0"/>
          <w:sz w:val="44"/>
          <w:szCs w:val="44"/>
          <w:shd w:val="clear" w:fill="FEFEFE"/>
          <w:lang w:val="en-US" w:eastAsia="zh-CN"/>
        </w:rPr>
        <w:t>2015年政府信息公开年度报告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both"/>
        <w:rPr>
          <w:rFonts w:hint="default" w:ascii="Times New Roman" w:hAnsi="Times New Roman" w:cs="Times New Roman"/>
          <w:i w:val="0"/>
          <w:caps w:val="0"/>
          <w:color w:val="333333"/>
          <w:spacing w:val="0"/>
          <w:sz w:val="21"/>
          <w:szCs w:val="21"/>
        </w:rPr>
      </w:pPr>
      <w:r>
        <w:rPr>
          <w:rFonts w:ascii="仿宋_GB2312" w:hAnsi="宋体" w:eastAsia="仿宋_GB2312" w:cs="仿宋_GB2312"/>
          <w:i w:val="0"/>
          <w:caps w:val="0"/>
          <w:color w:val="333333"/>
          <w:spacing w:val="0"/>
          <w:sz w:val="32"/>
          <w:szCs w:val="32"/>
          <w:shd w:val="clear" w:fill="FEFEFE"/>
        </w:rPr>
        <w:t>201</w:t>
      </w:r>
      <w:r>
        <w:rPr>
          <w:rFonts w:hint="eastAsia" w:ascii="仿宋_GB2312" w:hAnsi="宋体" w:eastAsia="仿宋_GB2312" w:cs="仿宋_GB2312"/>
          <w:i w:val="0"/>
          <w:caps w:val="0"/>
          <w:color w:val="333333"/>
          <w:spacing w:val="0"/>
          <w:sz w:val="32"/>
          <w:szCs w:val="32"/>
          <w:shd w:val="clear" w:fill="FEFEFE"/>
          <w:lang w:val="en-US" w:eastAsia="zh-CN"/>
        </w:rPr>
        <w:t>5</w:t>
      </w:r>
      <w:r>
        <w:rPr>
          <w:rFonts w:hint="default" w:ascii="仿宋_GB2312" w:hAnsi="宋体" w:eastAsia="仿宋_GB2312" w:cs="仿宋_GB2312"/>
          <w:i w:val="0"/>
          <w:caps w:val="0"/>
          <w:color w:val="333333"/>
          <w:spacing w:val="0"/>
          <w:sz w:val="32"/>
          <w:szCs w:val="32"/>
          <w:shd w:val="clear" w:fill="FEFEFE"/>
        </w:rPr>
        <w:t>年，在市委、市政府的正确领导下，</w:t>
      </w:r>
      <w:r>
        <w:rPr>
          <w:rFonts w:hint="eastAsia" w:ascii="仿宋_GB2312" w:hAnsi="宋体" w:eastAsia="仿宋_GB2312" w:cs="仿宋_GB2312"/>
          <w:i w:val="0"/>
          <w:caps w:val="0"/>
          <w:color w:val="333333"/>
          <w:spacing w:val="0"/>
          <w:sz w:val="32"/>
          <w:szCs w:val="32"/>
          <w:shd w:val="clear" w:fill="FEFEFE"/>
          <w:lang w:eastAsia="zh-CN"/>
        </w:rPr>
        <w:t>我局</w:t>
      </w:r>
      <w:r>
        <w:rPr>
          <w:rFonts w:hint="default" w:ascii="仿宋_GB2312" w:hAnsi="宋体" w:eastAsia="仿宋_GB2312" w:cs="仿宋_GB2312"/>
          <w:i w:val="0"/>
          <w:caps w:val="0"/>
          <w:color w:val="333333"/>
          <w:spacing w:val="0"/>
          <w:sz w:val="32"/>
          <w:szCs w:val="32"/>
          <w:shd w:val="clear" w:fill="FEFEFE"/>
        </w:rPr>
        <w:t>认真贯彻落实《中华人民共和国政府信息公开条例》精神，及时、准确地向社会公开政府信息，推动我</w:t>
      </w:r>
      <w:r>
        <w:rPr>
          <w:rFonts w:hint="eastAsia" w:ascii="仿宋_GB2312" w:hAnsi="宋体" w:eastAsia="仿宋_GB2312" w:cs="仿宋_GB2312"/>
          <w:i w:val="0"/>
          <w:caps w:val="0"/>
          <w:color w:val="333333"/>
          <w:spacing w:val="0"/>
          <w:sz w:val="32"/>
          <w:szCs w:val="32"/>
          <w:shd w:val="clear" w:fill="FEFEFE"/>
          <w:lang w:eastAsia="zh-CN"/>
        </w:rPr>
        <w:t>局</w:t>
      </w:r>
      <w:r>
        <w:rPr>
          <w:rFonts w:hint="default" w:ascii="仿宋_GB2312" w:hAnsi="宋体" w:eastAsia="仿宋_GB2312" w:cs="仿宋_GB2312"/>
          <w:i w:val="0"/>
          <w:caps w:val="0"/>
          <w:color w:val="333333"/>
          <w:spacing w:val="0"/>
          <w:sz w:val="32"/>
          <w:szCs w:val="32"/>
          <w:shd w:val="clear" w:fill="FEFEFE"/>
        </w:rPr>
        <w:t>政府信息公开工作有序开展。现公布201</w:t>
      </w:r>
      <w:r>
        <w:rPr>
          <w:rFonts w:hint="eastAsia" w:ascii="仿宋_GB2312" w:hAnsi="宋体" w:eastAsia="仿宋_GB2312" w:cs="仿宋_GB2312"/>
          <w:i w:val="0"/>
          <w:caps w:val="0"/>
          <w:color w:val="333333"/>
          <w:spacing w:val="0"/>
          <w:sz w:val="32"/>
          <w:szCs w:val="32"/>
          <w:shd w:val="clear" w:fill="FEFEFE"/>
          <w:lang w:val="en-US" w:eastAsia="zh-CN"/>
        </w:rPr>
        <w:t>5</w:t>
      </w:r>
      <w:r>
        <w:rPr>
          <w:rFonts w:hint="default" w:ascii="仿宋_GB2312" w:hAnsi="宋体" w:eastAsia="仿宋_GB2312" w:cs="仿宋_GB2312"/>
          <w:i w:val="0"/>
          <w:caps w:val="0"/>
          <w:color w:val="333333"/>
          <w:spacing w:val="0"/>
          <w:sz w:val="32"/>
          <w:szCs w:val="32"/>
          <w:shd w:val="clear" w:fill="FEFEFE"/>
        </w:rPr>
        <w:t>年度我</w:t>
      </w:r>
      <w:r>
        <w:rPr>
          <w:rFonts w:hint="eastAsia" w:ascii="仿宋_GB2312" w:hAnsi="宋体" w:eastAsia="仿宋_GB2312" w:cs="仿宋_GB2312"/>
          <w:i w:val="0"/>
          <w:caps w:val="0"/>
          <w:color w:val="333333"/>
          <w:spacing w:val="0"/>
          <w:sz w:val="32"/>
          <w:szCs w:val="32"/>
          <w:shd w:val="clear" w:fill="FEFEFE"/>
          <w:lang w:eastAsia="zh-CN"/>
        </w:rPr>
        <w:t>局</w:t>
      </w:r>
      <w:r>
        <w:rPr>
          <w:rFonts w:hint="default" w:ascii="仿宋_GB2312" w:hAnsi="宋体" w:eastAsia="仿宋_GB2312" w:cs="仿宋_GB2312"/>
          <w:i w:val="0"/>
          <w:caps w:val="0"/>
          <w:color w:val="333333"/>
          <w:spacing w:val="0"/>
          <w:sz w:val="32"/>
          <w:szCs w:val="32"/>
          <w:shd w:val="clear" w:fill="FEFEFE"/>
        </w:rPr>
        <w:t>信息公开年度报告，</w:t>
      </w:r>
      <w:r>
        <w:rPr>
          <w:rFonts w:ascii="仿宋" w:hAnsi="仿宋" w:eastAsia="仿宋" w:cs="仿宋"/>
          <w:i w:val="0"/>
          <w:caps w:val="0"/>
          <w:color w:val="333333"/>
          <w:spacing w:val="0"/>
          <w:kern w:val="0"/>
          <w:sz w:val="32"/>
          <w:szCs w:val="32"/>
          <w:shd w:val="clear" w:fill="FEFEFE"/>
          <w:lang w:val="en-US" w:eastAsia="zh-CN" w:bidi="ar"/>
        </w:rPr>
        <w:t>本报告中所列数据的统计期限自</w:t>
      </w:r>
      <w:r>
        <w:rPr>
          <w:rFonts w:hint="eastAsia" w:ascii="仿宋" w:hAnsi="仿宋" w:eastAsia="仿宋" w:cs="仿宋"/>
          <w:i w:val="0"/>
          <w:caps w:val="0"/>
          <w:color w:val="333333"/>
          <w:spacing w:val="0"/>
          <w:kern w:val="0"/>
          <w:sz w:val="32"/>
          <w:szCs w:val="32"/>
          <w:shd w:val="clear" w:fill="FEFEFE"/>
          <w:lang w:val="en-US" w:eastAsia="zh-CN" w:bidi="ar"/>
        </w:rPr>
        <w:t>2015年1月1日起至2015年12月31日止。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一、信息公开情况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按照相关文件规定的主动公开政府信息范围，我局认真做好政府信息公开工作，并通过局网站、新闻媒体等便于公众知晓的方式主动公开。2015年1月至今，我局门户网站共公开信息60条。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2015年1月至今，我局认真履行政府信息公开申请受理义务，不断完善规范依申请公开的受理、审查、处理、答复程序。截止目前，我局未接受政府信息公开申请。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2015年我局共承办人大代表建议3件，分别为：郝守义代表提出的《关于进一步加大扶持力度加快专用车产业发展的建议》（第49号人大代表建议）；陈学成代表提出的《关于成立四平换热器展示中心的建议》（第68号人大代表建议）；曲风采代表提出的《关于加快工业立市、控制工业企业外流的建议》（第92号人大代表建议）。截止目前，已办理完毕，代表满意率达到100%。落实率100%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二、主要做法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今年以来，我局在政务公开工作上的主要做法是：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（一）健全政务公开工作机制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市工信局着眼于建立政务公开长效机制，采取切实可行措施，使政务公开成为一种自觉的意识和行为。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1.加强领导机制。认真落实行政一把手为政务公开工作第一责任制度，成立了由局长郝晶祥为组长，各分管副局长为副组长，各处室、事业单位负责人为成员的局政务公开工作领导小组。在局办公室设立了领导小组办公室，对全局政务公开工作进行日常组织、协调和监督，为全面实施政务公开工作提供了组织保证，进而形成了健全的机构网络，政务公开工作真正做到了机构明确、人员专职，工作常抓、抓出实效的良好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2.明确专职人员。在局政府信息公开领导小组的统一领导下，确立了由局办公室具体负责日常具体工作，协调综合处、法规处、人事处、行政审批办等职能处室密切配合的工作机构和工作机制，并由综合处指派专人对局网站有关信息进行管理和更新。全局建立了40人的信息员队伍，由各处（室）和局属事业单位各选定一名信息员组成，确保局重要工作动态和需要对外公开事项能够及时通过局网站向外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3.强化制度建设。为了增强政务公开的深度和广度，确保政务公开取得实效，我局从完善各项规章制度入手，不断强化政务公开工作的制度化、规范化建设。依据国务院《政府信息公开条例》，我局结合每年全局工作实际，不断完善政务公开工作的内容、形式，不断强化组织领导、工作机构和监督考核办法，进一步明确政务公开工作的指导思想和基本原则，确定了政务公开的总体要求和工作重点。同时，按照政务公开工作的要求，建立并完善了4项工作制度：政务公开主动公开制度、依申请公开制度、保密审查制度、新闻发布制度（即信息发布协调机制和虚假或不完整信息澄清工作机制）。还制定了《关于局网站信息登载工作分工的规定》，采用以栏目为对象，以处室为责任单位的分工负责方式，做到“五个明确”，即：明确分工、明确人员、明确内容、明确任务、明确责任。每月通报公开信息情况，为实现促进政务公开工作制度化、规范化奠定了坚实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right="0" w:firstLine="640" w:firstLineChars="20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（二）强化监督制约机制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今年以来，我局不断健全完善监督制约机制，努力形成用制度规范行为、按制度办事、靠制度管人的机制。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一是建立了依法行政领导小组，全面负责我局行政权力的监督和管理，制定出行政决策、行政执法、行政处罚相关程序和规定，制定出层级监督、群众投诉举报、行政复议、行政赔偿等制度来约束和监督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二是将政务公开工作与党风廉政建设、行风建设相结合，严把公开内容和项目关，既防止该公开的不公开，搞半公开、假公开，又防止不该公开的乱公开。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三是将我局行政审批事项、委托执法项目、细化量化行政处罚自由裁量权标准、到企业检查审批通知单、相关办事程序和要求等，全部在局网站和审批办办事窗口对外公开，保证了行政权力的公开透明和便于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三、存在的不足及改进措施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我局在政务公开工作中还存在很多不足，主要表现在：工作制度还有待健全、主动公开信息内容的时效性有待提高等。下一步工作，我局将采取以下措施加以改进：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（一）进一步完善信息公开载体。强化局网站的信息公开、网上办事和政民互动功能，不断提高网站服务水平。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（二）丰富信息公开的内容。对于服务类办事指南、办事流程等，做好全面、细致、规范的公开公告。同时，进一步增强过程信息的透明度，体现民主管理和科学决策的过程。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30"/>
        <w:jc w:val="both"/>
        <w:rPr>
          <w:rFonts w:hint="eastAsia" w:ascii="仿宋" w:hAnsi="仿宋" w:eastAsia="仿宋" w:cs="仿宋"/>
          <w:b w:val="0"/>
          <w:bCs/>
          <w:i w:val="0"/>
          <w:caps w:val="0"/>
          <w:color w:val="333333"/>
          <w:spacing w:val="0"/>
          <w:kern w:val="0"/>
          <w:sz w:val="32"/>
          <w:szCs w:val="32"/>
          <w:shd w:val="clear" w:fill="FEFEFE"/>
          <w:lang w:val="en-US" w:eastAsia="zh-CN" w:bidi="ar"/>
        </w:rPr>
      </w:pPr>
      <w:r>
        <w:rPr>
          <w:rFonts w:hint="eastAsia" w:ascii="仿宋" w:hAnsi="仿宋" w:eastAsia="仿宋" w:cs="仿宋"/>
          <w:b w:val="0"/>
          <w:bCs/>
          <w:i w:val="0"/>
          <w:caps w:val="0"/>
          <w:color w:val="333333"/>
          <w:spacing w:val="0"/>
          <w:kern w:val="0"/>
          <w:sz w:val="32"/>
          <w:szCs w:val="32"/>
          <w:shd w:val="clear" w:fill="FEFEFE"/>
          <w:lang w:val="en-US" w:eastAsia="zh-CN" w:bidi="ar"/>
        </w:rPr>
        <w:t> （三）加大信息公开力度。增强工作责任感和使命感，健全工作制度，充实主动公开内容。</w:t>
      </w:r>
    </w:p>
    <w:p>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7343D"/>
    <w:rsid w:val="42F7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spb</dc:creator>
  <cp:lastModifiedBy>xzh</cp:lastModifiedBy>
  <dcterms:modified xsi:type="dcterms:W3CDTF">2018-03-20T05:56:57Z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