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B2" w:rsidRDefault="000E73B2" w:rsidP="000E73B2">
      <w:pPr>
        <w:autoSpaceDN w:val="0"/>
        <w:spacing w:line="700" w:lineRule="exact"/>
        <w:textAlignment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sz w:val="32"/>
          <w:szCs w:val="32"/>
        </w:rPr>
        <w:t>附件</w:t>
      </w:r>
    </w:p>
    <w:p w:rsidR="000E73B2" w:rsidRPr="00453F82" w:rsidRDefault="000E73B2" w:rsidP="000E73B2">
      <w:pPr>
        <w:autoSpaceDN w:val="0"/>
        <w:spacing w:line="70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sz w:val="32"/>
          <w:szCs w:val="32"/>
        </w:rPr>
      </w:pPr>
      <w:r w:rsidRPr="00453F82"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sz w:val="32"/>
          <w:szCs w:val="32"/>
        </w:rPr>
        <w:t>四平市人民政府向社会力量购买服务指导性目录</w:t>
      </w:r>
      <w:r w:rsidRPr="00E46749"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sz w:val="32"/>
          <w:szCs w:val="32"/>
        </w:rPr>
        <w:t>（第二批）</w:t>
      </w:r>
    </w:p>
    <w:tbl>
      <w:tblPr>
        <w:tblW w:w="9298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3167"/>
        <w:gridCol w:w="2716"/>
        <w:gridCol w:w="3415"/>
      </w:tblGrid>
      <w:tr w:rsidR="000E73B2" w:rsidRPr="00DD4207" w:rsidTr="00020C8E">
        <w:trPr>
          <w:cantSplit/>
          <w:trHeight w:val="275"/>
          <w:jc w:val="center"/>
        </w:trPr>
        <w:tc>
          <w:tcPr>
            <w:tcW w:w="9298" w:type="dxa"/>
            <w:gridSpan w:val="3"/>
            <w:tcBorders>
              <w:bottom w:val="single" w:sz="4" w:space="0" w:color="auto"/>
            </w:tcBorders>
            <w:vAlign w:val="center"/>
          </w:tcPr>
          <w:p w:rsidR="000E73B2" w:rsidRPr="00DD4207" w:rsidRDefault="000E73B2" w:rsidP="00020C8E">
            <w:pPr>
              <w:autoSpaceDN w:val="0"/>
              <w:spacing w:line="300" w:lineRule="exact"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Cs/>
                <w:color w:val="000000"/>
                <w:sz w:val="32"/>
                <w:szCs w:val="32"/>
              </w:rPr>
            </w:pPr>
          </w:p>
        </w:tc>
      </w:tr>
      <w:tr w:rsidR="000E73B2" w:rsidRPr="00E3309F" w:rsidTr="00020C8E">
        <w:trPr>
          <w:cantSplit/>
          <w:trHeight w:val="740"/>
          <w:jc w:val="center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方正黑体简体" w:cs="方正黑体简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方正黑体简体" w:cs="方正黑体简体" w:hint="eastAsia"/>
                <w:bCs/>
                <w:color w:val="000000"/>
                <w:sz w:val="30"/>
                <w:szCs w:val="30"/>
              </w:rPr>
              <w:t>性质（一级目录）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方正黑体简体" w:cs="方正黑体简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方正黑体简体" w:cs="方正黑体简体" w:hint="eastAsia"/>
                <w:bCs/>
                <w:color w:val="000000"/>
                <w:sz w:val="30"/>
                <w:szCs w:val="30"/>
              </w:rPr>
              <w:t>类别（二级目录）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方正黑体简体" w:cs="方正黑体简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方正黑体简体" w:cs="方正黑体简体" w:hint="eastAsia"/>
                <w:bCs/>
                <w:color w:val="000000"/>
                <w:sz w:val="30"/>
                <w:szCs w:val="30"/>
              </w:rPr>
              <w:t>主要内容（三级目录）</w:t>
            </w:r>
          </w:p>
        </w:tc>
      </w:tr>
      <w:tr w:rsidR="000E73B2" w:rsidRPr="00E3309F" w:rsidTr="00020C8E">
        <w:trPr>
          <w:cantSplit/>
          <w:trHeight w:val="855"/>
          <w:jc w:val="center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spacing w:line="500" w:lineRule="exact"/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  <w:t>一、基本公共服务事项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  <w:t>全民健身类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top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公共体育基础设施的管理与维护</w:t>
            </w:r>
          </w:p>
        </w:tc>
      </w:tr>
      <w:tr w:rsidR="000E73B2" w:rsidRPr="00E3309F" w:rsidTr="00020C8E">
        <w:trPr>
          <w:cantSplit/>
          <w:trHeight w:val="580"/>
          <w:jc w:val="center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spacing w:line="500" w:lineRule="exact"/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top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全民健身场馆开放服务</w:t>
            </w:r>
          </w:p>
        </w:tc>
      </w:tr>
      <w:tr w:rsidR="000E73B2" w:rsidRPr="00E3309F" w:rsidTr="00020C8E">
        <w:trPr>
          <w:cantSplit/>
          <w:trHeight w:val="450"/>
          <w:jc w:val="center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spacing w:line="500" w:lineRule="exact"/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top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各类全民健身活动组织及实施等服务</w:t>
            </w:r>
          </w:p>
        </w:tc>
      </w:tr>
      <w:tr w:rsidR="000E73B2" w:rsidRPr="00E3309F" w:rsidTr="00020C8E">
        <w:trPr>
          <w:cantSplit/>
          <w:trHeight w:val="450"/>
          <w:jc w:val="center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spacing w:line="500" w:lineRule="exact"/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top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各类竞赛训练的组织及实施等服务</w:t>
            </w:r>
          </w:p>
        </w:tc>
      </w:tr>
      <w:tr w:rsidR="000E73B2" w:rsidRPr="00E3309F" w:rsidTr="00020C8E">
        <w:trPr>
          <w:cantSplit/>
          <w:trHeight w:val="1975"/>
          <w:jc w:val="center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spacing w:line="500" w:lineRule="exact"/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  <w:t>养老服务类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委托公办养老机构为“三无人员”、智残病残等人员提供收养、医疗、护理、文娱等服务</w:t>
            </w:r>
          </w:p>
        </w:tc>
      </w:tr>
      <w:tr w:rsidR="000E73B2" w:rsidRPr="00E3309F" w:rsidTr="00020C8E">
        <w:trPr>
          <w:cantSplit/>
          <w:trHeight w:val="745"/>
          <w:jc w:val="center"/>
        </w:trPr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spacing w:line="500" w:lineRule="exact"/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  <w:t>城乡社区服务类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土地一级开发服务</w:t>
            </w:r>
          </w:p>
        </w:tc>
      </w:tr>
      <w:tr w:rsidR="000E73B2" w:rsidRPr="00E3309F" w:rsidTr="00020C8E">
        <w:trPr>
          <w:cantSplit/>
          <w:trHeight w:val="1055"/>
          <w:jc w:val="center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二、社会管理服务事项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交通运输类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政府委托涉及交通运输建设的服务</w:t>
            </w:r>
          </w:p>
        </w:tc>
      </w:tr>
      <w:tr w:rsidR="000E73B2" w:rsidRPr="00E3309F" w:rsidTr="00020C8E">
        <w:trPr>
          <w:cantSplit/>
          <w:trHeight w:val="750"/>
          <w:jc w:val="center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农村公路建设与养护</w:t>
            </w:r>
          </w:p>
        </w:tc>
      </w:tr>
      <w:tr w:rsidR="000E73B2" w:rsidRPr="00E3309F" w:rsidTr="00020C8E">
        <w:trPr>
          <w:cantSplit/>
          <w:trHeight w:val="1590"/>
          <w:jc w:val="center"/>
        </w:trPr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其他类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委托公办养老机构为社会不同需求人员提供养老服务</w:t>
            </w:r>
          </w:p>
        </w:tc>
      </w:tr>
      <w:tr w:rsidR="000E73B2" w:rsidRPr="00E3309F" w:rsidTr="00020C8E">
        <w:trPr>
          <w:cantSplit/>
          <w:trHeight w:val="880"/>
          <w:jc w:val="center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三、行业管理与协调事项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方正仿宋简体" w:cs="方正仿宋简体" w:hint="eastAsia"/>
                <w:bCs/>
                <w:color w:val="000000"/>
                <w:sz w:val="30"/>
                <w:szCs w:val="30"/>
              </w:rPr>
            </w:pPr>
          </w:p>
        </w:tc>
      </w:tr>
      <w:tr w:rsidR="000E73B2" w:rsidRPr="00E3309F" w:rsidTr="00020C8E">
        <w:trPr>
          <w:cantSplit/>
          <w:trHeight w:val="870"/>
          <w:jc w:val="center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lastRenderedPageBreak/>
              <w:t>四、技术服务事项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1.资产清查审计类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资产清查审计服务</w:t>
            </w:r>
          </w:p>
        </w:tc>
      </w:tr>
      <w:tr w:rsidR="000E73B2" w:rsidRPr="00E3309F" w:rsidTr="00020C8E">
        <w:trPr>
          <w:cantSplit/>
          <w:trHeight w:val="1125"/>
          <w:jc w:val="center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2.ppp项目咨询类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ppp项目实施方案的编制服务</w:t>
            </w:r>
          </w:p>
        </w:tc>
      </w:tr>
      <w:tr w:rsidR="000E73B2" w:rsidRPr="00E3309F" w:rsidTr="00020C8E">
        <w:trPr>
          <w:cantSplit/>
          <w:trHeight w:val="1370"/>
          <w:jc w:val="center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财政承受能力论证、物有所值评价编制服务</w:t>
            </w:r>
          </w:p>
        </w:tc>
      </w:tr>
      <w:tr w:rsidR="000E73B2" w:rsidRPr="00E3309F" w:rsidTr="00020C8E">
        <w:trPr>
          <w:cantSplit/>
          <w:trHeight w:val="630"/>
          <w:jc w:val="center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ppp项目合同的签订咨询服务</w:t>
            </w:r>
          </w:p>
        </w:tc>
      </w:tr>
      <w:tr w:rsidR="000E73B2" w:rsidRPr="00E3309F" w:rsidTr="00020C8E">
        <w:trPr>
          <w:cantSplit/>
          <w:trHeight w:val="1305"/>
          <w:jc w:val="center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五、政府履职所需</w:t>
            </w:r>
          </w:p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辅助性事项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ind w:firstLineChars="50" w:firstLine="150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  <w:t>1.工程服务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交通工程的概（预）、结（决）算审核工作</w:t>
            </w:r>
          </w:p>
        </w:tc>
      </w:tr>
      <w:tr w:rsidR="000E73B2" w:rsidRPr="00E3309F" w:rsidTr="00020C8E">
        <w:trPr>
          <w:cantSplit/>
          <w:trHeight w:val="1365"/>
          <w:jc w:val="center"/>
        </w:trPr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铁路工程的概（预）、结（决）算审核工作</w:t>
            </w:r>
          </w:p>
        </w:tc>
      </w:tr>
      <w:tr w:rsidR="000E73B2" w:rsidRPr="00E3309F" w:rsidTr="00020C8E">
        <w:trPr>
          <w:cantSplit/>
          <w:trHeight w:val="914"/>
          <w:jc w:val="center"/>
        </w:trPr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城市建设工程、城市综合治理改造工程</w:t>
            </w:r>
          </w:p>
        </w:tc>
      </w:tr>
      <w:tr w:rsidR="000E73B2" w:rsidRPr="00E3309F" w:rsidTr="00020C8E">
        <w:trPr>
          <w:cantSplit/>
          <w:trHeight w:val="590"/>
          <w:jc w:val="center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spacing w:line="500" w:lineRule="exact"/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</w:pP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ind w:firstLineChars="50" w:firstLine="150"/>
              <w:rPr>
                <w:rFonts w:ascii="方正仿宋简体" w:eastAsia="方正仿宋简体" w:hAnsi="新宋体" w:cs="新宋体" w:hint="eastAsia"/>
                <w:bCs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2.价格服务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成本的测算服务</w:t>
            </w:r>
          </w:p>
        </w:tc>
      </w:tr>
      <w:tr w:rsidR="000E73B2" w:rsidRPr="00E3309F" w:rsidTr="00020C8E">
        <w:trPr>
          <w:cantSplit/>
          <w:trHeight w:val="740"/>
          <w:jc w:val="center"/>
        </w:trPr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价格认定有关的咨询评估服务</w:t>
            </w:r>
          </w:p>
        </w:tc>
      </w:tr>
      <w:tr w:rsidR="000E73B2" w:rsidRPr="00E3309F" w:rsidTr="00020C8E">
        <w:trPr>
          <w:cantSplit/>
          <w:trHeight w:val="940"/>
          <w:jc w:val="center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spacing w:line="500" w:lineRule="exact"/>
              <w:rPr>
                <w:rFonts w:ascii="方正仿宋简体" w:eastAsia="方正仿宋简体" w:hAnsi="方正仿宋简体" w:cs="方正仿宋简体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ind w:firstLineChars="50" w:firstLine="150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3.档案服务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档案的数字化加工等技能服务</w:t>
            </w:r>
          </w:p>
        </w:tc>
      </w:tr>
      <w:tr w:rsidR="000E73B2" w:rsidRPr="00E3309F" w:rsidTr="00020C8E">
        <w:trPr>
          <w:cantSplit/>
          <w:trHeight w:val="825"/>
          <w:jc w:val="center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档案的法制宣传服务</w:t>
            </w:r>
          </w:p>
        </w:tc>
      </w:tr>
      <w:tr w:rsidR="000E73B2" w:rsidRPr="00E3309F" w:rsidTr="00020C8E">
        <w:trPr>
          <w:cantSplit/>
          <w:trHeight w:val="925"/>
          <w:jc w:val="center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spacing w:line="500" w:lineRule="exact"/>
              <w:rPr>
                <w:rFonts w:ascii="方正仿宋简体" w:eastAsia="方正仿宋简体" w:hAnsi="方正仿宋简体" w:cs="方正仿宋简体" w:hint="eastAsia"/>
                <w:bCs/>
                <w:sz w:val="30"/>
                <w:szCs w:val="3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方正仿宋简体" w:cs="方正仿宋简体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专业教育和业务培训等服务</w:t>
            </w:r>
          </w:p>
        </w:tc>
      </w:tr>
      <w:tr w:rsidR="000E73B2" w:rsidRPr="00E3309F" w:rsidTr="00020C8E">
        <w:trPr>
          <w:cantSplit/>
          <w:trHeight w:val="860"/>
          <w:jc w:val="center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spacing w:line="500" w:lineRule="exact"/>
              <w:rPr>
                <w:rFonts w:ascii="方正仿宋简体" w:eastAsia="方正仿宋简体" w:hAnsi="方正仿宋简体" w:cs="方正仿宋简体" w:hint="eastAsia"/>
                <w:bCs/>
                <w:sz w:val="30"/>
                <w:szCs w:val="3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jc w:val="center"/>
              <w:rPr>
                <w:rFonts w:ascii="方正仿宋简体" w:eastAsia="方正仿宋简体" w:hAnsi="方正仿宋简体" w:cs="方正仿宋简体" w:hint="eastAsia"/>
                <w:bCs/>
                <w:sz w:val="30"/>
                <w:szCs w:val="3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B2" w:rsidRPr="00E3309F" w:rsidRDefault="000E73B2" w:rsidP="00020C8E">
            <w:pPr>
              <w:autoSpaceDN w:val="0"/>
              <w:spacing w:line="500" w:lineRule="exact"/>
              <w:textAlignment w:val="center"/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</w:pP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档案管理</w:t>
            </w:r>
            <w:r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、</w:t>
            </w:r>
            <w:r w:rsidRPr="00E3309F">
              <w:rPr>
                <w:rFonts w:ascii="方正仿宋简体" w:eastAsia="方正仿宋简体" w:hAnsi="新宋体" w:cs="新宋体" w:hint="eastAsia"/>
                <w:bCs/>
                <w:color w:val="000000"/>
                <w:sz w:val="30"/>
                <w:szCs w:val="30"/>
              </w:rPr>
              <w:t>档案库房的管理等技术服务</w:t>
            </w:r>
          </w:p>
        </w:tc>
      </w:tr>
    </w:tbl>
    <w:p w:rsidR="001D39A7" w:rsidRDefault="001D39A7"/>
    <w:sectPr w:rsidR="001D39A7" w:rsidSect="001D3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73B2"/>
    <w:rsid w:val="000E73B2"/>
    <w:rsid w:val="001D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2018-01-03T06:34:00Z</dcterms:created>
  <dcterms:modified xsi:type="dcterms:W3CDTF">2018-01-03T06:34:00Z</dcterms:modified>
</cp:coreProperties>
</file>