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5E" w:rsidRPr="00527F2A" w:rsidRDefault="0023635E" w:rsidP="0023635E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527F2A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527F2A">
        <w:rPr>
          <w:rFonts w:ascii="黑体" w:eastAsia="黑体" w:hAnsi="黑体" w:hint="eastAsia"/>
          <w:sz w:val="32"/>
          <w:szCs w:val="32"/>
        </w:rPr>
        <w:t>2</w:t>
      </w:r>
    </w:p>
    <w:p w:rsidR="0023635E" w:rsidRPr="00527F2A" w:rsidRDefault="0023635E" w:rsidP="0023635E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27F2A">
        <w:rPr>
          <w:rFonts w:ascii="方正小标宋简体" w:eastAsia="方正小标宋简体" w:hAnsi="黑体" w:hint="eastAsia"/>
          <w:sz w:val="44"/>
          <w:szCs w:val="44"/>
        </w:rPr>
        <w:t>四平市农产品主产区生态文明建设考核指标体系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90"/>
        <w:gridCol w:w="4605"/>
        <w:gridCol w:w="1440"/>
        <w:gridCol w:w="1440"/>
        <w:gridCol w:w="1440"/>
        <w:gridCol w:w="1440"/>
        <w:gridCol w:w="1436"/>
      </w:tblGrid>
      <w:tr w:rsidR="0023635E" w:rsidRPr="00527F2A" w:rsidTr="00C37DFC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指标名称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基础值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实现值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变化率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DF5076" w:rsidRDefault="0023635E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权重系数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济发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展质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量与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化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农民人均纯收入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3C0012">
              <w:rPr>
                <w:rFonts w:ascii="方正仿宋简体" w:eastAsia="方正仿宋简体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b/>
                <w:sz w:val="28"/>
                <w:szCs w:val="28"/>
              </w:rPr>
              <w:t>5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城乡居民收入比例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粮食总产量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粮食单产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公斤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853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农产品中无公害、绿色、有机农产品种植面积比例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农业科技贡献率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农业机械化水平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农村人口变化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农村居住面积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资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源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能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源节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约利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用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农田灌溉水有效利用率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畜禽粪便综合利用率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农作物秸秆综合利用率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耕地测土施肥比例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化肥农药利用率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3635E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态</w:t>
            </w:r>
          </w:p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建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设与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环境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保护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草原面积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公顷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森林覆盖率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耕地保有量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公顷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基本农田面积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公顷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保护性农田比例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黑土地有机质含量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主要污染物排放总量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水土流失治理率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空气质量（AQI）达标天数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乡镇生活污水集中处理率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乡镇生活垃圾集中处理率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水功能区水质达标率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饮用水源水质达标率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态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化培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育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生态文明知识普及率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党政干部参加生态文明培训比例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23635E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635E" w:rsidRPr="00527F2A" w:rsidRDefault="0023635E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生态文明建设占党政绩效考核比例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3635E" w:rsidRPr="00527F2A" w:rsidRDefault="0023635E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</w:tbl>
    <w:p w:rsidR="00237B05" w:rsidRDefault="00237B05"/>
    <w:sectPr w:rsidR="00237B05" w:rsidSect="002363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35E"/>
    <w:rsid w:val="0023635E"/>
    <w:rsid w:val="0023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2017-06-30T03:00:00Z</dcterms:created>
  <dcterms:modified xsi:type="dcterms:W3CDTF">2017-06-30T03:01:00Z</dcterms:modified>
</cp:coreProperties>
</file>