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C2" w:rsidRDefault="00CD6BC2" w:rsidP="00CD6BC2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527F2A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527F2A">
        <w:rPr>
          <w:rFonts w:ascii="黑体" w:eastAsia="黑体" w:hAnsi="黑体" w:hint="eastAsia"/>
          <w:sz w:val="32"/>
          <w:szCs w:val="32"/>
        </w:rPr>
        <w:t>1</w:t>
      </w:r>
    </w:p>
    <w:p w:rsidR="00CD6BC2" w:rsidRDefault="00CD6BC2" w:rsidP="00CD6BC2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27F2A">
        <w:rPr>
          <w:rFonts w:ascii="方正小标宋简体" w:eastAsia="方正小标宋简体" w:hAnsi="宋体" w:hint="eastAsia"/>
          <w:sz w:val="44"/>
          <w:szCs w:val="44"/>
        </w:rPr>
        <w:t>四平市重点开发区域生态文明建设考核指标体系</w:t>
      </w:r>
    </w:p>
    <w:p w:rsidR="00CD6BC2" w:rsidRPr="00F43292" w:rsidRDefault="00CD6BC2" w:rsidP="00CD6BC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90"/>
        <w:gridCol w:w="4605"/>
        <w:gridCol w:w="2126"/>
        <w:gridCol w:w="1440"/>
        <w:gridCol w:w="1440"/>
        <w:gridCol w:w="1440"/>
        <w:gridCol w:w="1436"/>
      </w:tblGrid>
      <w:tr w:rsidR="00CD6BC2" w:rsidRPr="00527F2A" w:rsidTr="00C37DFC">
        <w:tc>
          <w:tcPr>
            <w:tcW w:w="992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指标名称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0A2F36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0A2F36">
              <w:rPr>
                <w:rFonts w:ascii="黑体" w:eastAsia="黑体" w:hAnsi="黑体" w:hint="eastAsia"/>
                <w:sz w:val="28"/>
                <w:szCs w:val="28"/>
              </w:rPr>
              <w:t>基础值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实现值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变化率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DF5076" w:rsidRDefault="00CD6BC2" w:rsidP="00C37DF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5076">
              <w:rPr>
                <w:rFonts w:ascii="黑体" w:eastAsia="黑体" w:hAnsi="黑体" w:hint="eastAsia"/>
                <w:sz w:val="28"/>
                <w:szCs w:val="28"/>
              </w:rPr>
              <w:t>权重系数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济发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展质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量与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城镇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化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地区生产总值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人均GDP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三次产业增加值比重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财政收入占GDP比重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战略性新兴产业增加值占GDP比重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农产品中无公害、绿色、有机农产品种植面积比例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城镇化率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资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源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能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源节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约利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用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国土开发强度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单位建设用地生产总值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亿元/平方公里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用水总量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亿立方米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11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水资源开发利用率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12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万元工业增加值用水量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万元/吨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13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单位GDP能耗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吨标准煤/万元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14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GDP二氧化碳排放强度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吨/万元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15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非化石能源占一次能源比重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能源消耗总量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万吨标准煤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资源产出率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万元/吨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18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新建绿色建筑比例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态建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设与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环境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保护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19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人均公共绿地面积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平方米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主要污染物排放总量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21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工业固体废物综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合利用率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空气质量（AQI）达标天数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城镇生活污水集中处理率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城镇生活垃圾集中处理率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危险废物规范管理合格率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26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地表水水质达标率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27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集中饮用水源水质达标率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态文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化培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育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28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生态文明知识普及率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D6BC2" w:rsidRPr="00527F2A" w:rsidTr="00C37DFC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29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党政干部参加生态文明培训比例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</w:tr>
      <w:tr w:rsidR="00CD6BC2" w:rsidRPr="00527F2A" w:rsidTr="00CD6BC2">
        <w:trPr>
          <w:trHeight w:hRule="exact" w:val="731"/>
        </w:trPr>
        <w:tc>
          <w:tcPr>
            <w:tcW w:w="992" w:type="dxa"/>
            <w:vMerge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D6BC2" w:rsidRPr="00527F2A" w:rsidRDefault="00CD6BC2" w:rsidP="00C37DFC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生态文明建设占党政绩效考核比例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6BC2" w:rsidRPr="00527F2A" w:rsidRDefault="00CD6BC2" w:rsidP="00C37DF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27F2A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</w:tbl>
    <w:p w:rsidR="00CD6BC2" w:rsidRPr="00527F2A" w:rsidRDefault="00CD6BC2" w:rsidP="00CD6BC2">
      <w:pPr>
        <w:rPr>
          <w:rFonts w:ascii="仿宋_GB2312" w:eastAsia="仿宋_GB2312" w:hint="eastAsia"/>
          <w:sz w:val="28"/>
          <w:szCs w:val="28"/>
        </w:rPr>
      </w:pPr>
    </w:p>
    <w:p w:rsidR="00CD6BC2" w:rsidRDefault="00CD6BC2" w:rsidP="00CD6BC2">
      <w:pPr>
        <w:rPr>
          <w:rFonts w:ascii="仿宋_GB2312" w:eastAsia="仿宋_GB2312" w:hint="eastAsia"/>
          <w:sz w:val="32"/>
          <w:szCs w:val="32"/>
        </w:rPr>
      </w:pPr>
    </w:p>
    <w:p w:rsidR="00237B05" w:rsidRDefault="00237B05"/>
    <w:sectPr w:rsidR="00237B05" w:rsidSect="00CD6B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BC2"/>
    <w:rsid w:val="00237B05"/>
    <w:rsid w:val="00C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2017-06-30T02:59:00Z</dcterms:created>
  <dcterms:modified xsi:type="dcterms:W3CDTF">2017-06-30T03:00:00Z</dcterms:modified>
</cp:coreProperties>
</file>