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B9" w:rsidRDefault="00E67EB9" w:rsidP="00E67EB9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527F2A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 w:rsidRPr="00527F2A">
        <w:rPr>
          <w:rFonts w:ascii="黑体" w:eastAsia="黑体" w:hAnsi="黑体" w:hint="eastAsia"/>
          <w:sz w:val="32"/>
          <w:szCs w:val="32"/>
        </w:rPr>
        <w:t xml:space="preserve">4                   </w:t>
      </w:r>
    </w:p>
    <w:p w:rsidR="00E67EB9" w:rsidRPr="00950C0D" w:rsidRDefault="00E67EB9" w:rsidP="00E67EB9">
      <w:pPr>
        <w:spacing w:line="70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527F2A">
        <w:rPr>
          <w:rFonts w:ascii="方正小标宋简体" w:eastAsia="方正小标宋简体" w:hAnsi="宋体" w:hint="eastAsia"/>
          <w:sz w:val="44"/>
          <w:szCs w:val="44"/>
        </w:rPr>
        <w:t>四平市禁止开发区域生态文明建设考核指标体系</w:t>
      </w:r>
    </w:p>
    <w:p w:rsidR="00E67EB9" w:rsidRPr="00527F2A" w:rsidRDefault="00E67EB9" w:rsidP="00E67EB9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tbl>
      <w:tblPr>
        <w:tblW w:w="13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4692"/>
        <w:gridCol w:w="1502"/>
        <w:gridCol w:w="1502"/>
        <w:gridCol w:w="1502"/>
        <w:gridCol w:w="1502"/>
        <w:gridCol w:w="1529"/>
      </w:tblGrid>
      <w:tr w:rsidR="00E67EB9" w:rsidRPr="00DF5076" w:rsidTr="00C37DFC">
        <w:tc>
          <w:tcPr>
            <w:tcW w:w="9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F5076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F5076">
              <w:rPr>
                <w:rFonts w:ascii="黑体" w:eastAsia="黑体" w:hAnsi="黑体" w:hint="eastAsia"/>
                <w:sz w:val="28"/>
                <w:szCs w:val="28"/>
              </w:rPr>
              <w:t>指标名称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F5076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F5076">
              <w:rPr>
                <w:rFonts w:ascii="黑体" w:eastAsia="黑体" w:hAnsi="黑体" w:hint="eastAsia"/>
                <w:sz w:val="28"/>
                <w:szCs w:val="28"/>
              </w:rPr>
              <w:t>基础值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F5076">
              <w:rPr>
                <w:rFonts w:ascii="黑体" w:eastAsia="黑体" w:hAnsi="黑体" w:hint="eastAsia"/>
                <w:sz w:val="28"/>
                <w:szCs w:val="28"/>
              </w:rPr>
              <w:t>实现值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F5076">
              <w:rPr>
                <w:rFonts w:ascii="黑体" w:eastAsia="黑体" w:hAnsi="黑体" w:hint="eastAsia"/>
                <w:sz w:val="28"/>
                <w:szCs w:val="28"/>
              </w:rPr>
              <w:t>变化率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F5076">
              <w:rPr>
                <w:rFonts w:ascii="黑体" w:eastAsia="黑体" w:hAnsi="黑体" w:hint="eastAsia"/>
                <w:sz w:val="28"/>
                <w:szCs w:val="28"/>
              </w:rPr>
              <w:t>权重系数</w:t>
            </w:r>
          </w:p>
        </w:tc>
      </w:tr>
      <w:tr w:rsidR="00E67EB9" w:rsidRPr="00DF5076" w:rsidTr="00C37DFC">
        <w:trPr>
          <w:trHeight w:hRule="exact" w:val="454"/>
        </w:trPr>
        <w:tc>
          <w:tcPr>
            <w:tcW w:w="9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1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保护区域面积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公顷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10</w:t>
            </w:r>
          </w:p>
        </w:tc>
      </w:tr>
      <w:tr w:rsidR="00E67EB9" w:rsidRPr="00DF5076" w:rsidTr="00C37DFC">
        <w:trPr>
          <w:trHeight w:hRule="exact" w:val="454"/>
        </w:trPr>
        <w:tc>
          <w:tcPr>
            <w:tcW w:w="9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2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划定生态红线面积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公顷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8</w:t>
            </w:r>
          </w:p>
        </w:tc>
      </w:tr>
      <w:tr w:rsidR="00E67EB9" w:rsidRPr="00DF5076" w:rsidTr="00C37DFC">
        <w:trPr>
          <w:trHeight w:hRule="exact" w:val="454"/>
        </w:trPr>
        <w:tc>
          <w:tcPr>
            <w:tcW w:w="9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3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保护区核心区依法管理达标率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8</w:t>
            </w:r>
          </w:p>
        </w:tc>
      </w:tr>
      <w:tr w:rsidR="00E67EB9" w:rsidRPr="00DF5076" w:rsidTr="00C37DFC">
        <w:trPr>
          <w:trHeight w:hRule="exact" w:val="454"/>
        </w:trPr>
        <w:tc>
          <w:tcPr>
            <w:tcW w:w="9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4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保护区缓冲区依法管理达标率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8</w:t>
            </w:r>
          </w:p>
        </w:tc>
      </w:tr>
      <w:tr w:rsidR="00E67EB9" w:rsidRPr="00DF5076" w:rsidTr="00C37DFC">
        <w:trPr>
          <w:trHeight w:hRule="exact" w:val="454"/>
        </w:trPr>
        <w:tc>
          <w:tcPr>
            <w:tcW w:w="9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5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保护区试验区依法管理达标率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8</w:t>
            </w:r>
          </w:p>
        </w:tc>
      </w:tr>
      <w:tr w:rsidR="00E67EB9" w:rsidRPr="00DF5076" w:rsidTr="00C37DFC">
        <w:trPr>
          <w:trHeight w:hRule="exact" w:val="454"/>
        </w:trPr>
        <w:tc>
          <w:tcPr>
            <w:tcW w:w="9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6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保护对象完好率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10</w:t>
            </w:r>
          </w:p>
        </w:tc>
      </w:tr>
      <w:tr w:rsidR="00E67EB9" w:rsidRPr="00DF5076" w:rsidTr="00C37DFC">
        <w:trPr>
          <w:trHeight w:hRule="exact" w:val="454"/>
        </w:trPr>
        <w:tc>
          <w:tcPr>
            <w:tcW w:w="9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7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生物多样性保护完好率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8</w:t>
            </w:r>
          </w:p>
        </w:tc>
      </w:tr>
      <w:tr w:rsidR="00E67EB9" w:rsidRPr="00DF5076" w:rsidTr="00C37DFC">
        <w:trPr>
          <w:trHeight w:hRule="exact" w:val="454"/>
        </w:trPr>
        <w:tc>
          <w:tcPr>
            <w:tcW w:w="9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8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政府对保护区投入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万元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6</w:t>
            </w:r>
          </w:p>
        </w:tc>
      </w:tr>
      <w:tr w:rsidR="00E67EB9" w:rsidRPr="00DF5076" w:rsidTr="00C37DFC">
        <w:trPr>
          <w:trHeight w:hRule="exact" w:val="454"/>
        </w:trPr>
        <w:tc>
          <w:tcPr>
            <w:tcW w:w="9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9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环境损害违法案件发生次数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次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5</w:t>
            </w:r>
          </w:p>
        </w:tc>
      </w:tr>
      <w:tr w:rsidR="00E67EB9" w:rsidRPr="00DF5076" w:rsidTr="00C37DFC">
        <w:trPr>
          <w:trHeight w:hRule="exact" w:val="454"/>
        </w:trPr>
        <w:tc>
          <w:tcPr>
            <w:tcW w:w="9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10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污染物零排放达标率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8</w:t>
            </w:r>
          </w:p>
        </w:tc>
      </w:tr>
      <w:tr w:rsidR="00E67EB9" w:rsidRPr="00DF5076" w:rsidTr="00C37DFC">
        <w:trPr>
          <w:trHeight w:hRule="exact" w:val="454"/>
        </w:trPr>
        <w:tc>
          <w:tcPr>
            <w:tcW w:w="9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11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生态移民人数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6</w:t>
            </w:r>
          </w:p>
        </w:tc>
      </w:tr>
      <w:tr w:rsidR="00E67EB9" w:rsidRPr="00DF5076" w:rsidTr="00C37DFC">
        <w:trPr>
          <w:trHeight w:hRule="exact" w:val="454"/>
        </w:trPr>
        <w:tc>
          <w:tcPr>
            <w:tcW w:w="9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12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生态文明知识普及率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5</w:t>
            </w:r>
          </w:p>
        </w:tc>
      </w:tr>
      <w:tr w:rsidR="00E67EB9" w:rsidRPr="00DF5076" w:rsidTr="00C37DFC">
        <w:trPr>
          <w:trHeight w:hRule="exact" w:val="454"/>
        </w:trPr>
        <w:tc>
          <w:tcPr>
            <w:tcW w:w="9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党政干部参加生态文明培训比例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5</w:t>
            </w:r>
          </w:p>
        </w:tc>
      </w:tr>
      <w:tr w:rsidR="00E67EB9" w:rsidRPr="00DF5076" w:rsidTr="00C37DFC">
        <w:trPr>
          <w:trHeight w:hRule="exact" w:val="454"/>
        </w:trPr>
        <w:tc>
          <w:tcPr>
            <w:tcW w:w="9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14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E67EB9" w:rsidRPr="00DF5076" w:rsidRDefault="00E67EB9" w:rsidP="00C37DFC">
            <w:pPr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生态文明建设占党政绩效考核比例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E67EB9" w:rsidRPr="00DF5076" w:rsidRDefault="00E67EB9" w:rsidP="00C37DFC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DF5076">
              <w:rPr>
                <w:rFonts w:ascii="方正仿宋简体" w:eastAsia="方正仿宋简体" w:hint="eastAsia"/>
                <w:sz w:val="28"/>
                <w:szCs w:val="28"/>
              </w:rPr>
              <w:t>5</w:t>
            </w:r>
          </w:p>
        </w:tc>
      </w:tr>
    </w:tbl>
    <w:p w:rsidR="00237B05" w:rsidRDefault="00237B05"/>
    <w:sectPr w:rsidR="00237B05" w:rsidSect="00E67E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7EB9"/>
    <w:rsid w:val="00237B05"/>
    <w:rsid w:val="00E6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2017-06-30T03:02:00Z</dcterms:created>
  <dcterms:modified xsi:type="dcterms:W3CDTF">2017-06-30T03:02:00Z</dcterms:modified>
</cp:coreProperties>
</file>