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非行政许可审批项目呈报表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仿宋_GB2312" w:eastAsia="仿宋_GB2312" w:cs="仿宋_GB2312" w:hAnsiTheme="minorHAnsi"/>
          <w:b/>
          <w:bCs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40"/>
        <w:jc w:val="both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部门名称：（公章）                                 年  月  日 </w:t>
      </w:r>
    </w:p>
    <w:tbl>
      <w:tblPr>
        <w:tblStyle w:val="3"/>
        <w:tblW w:w="9057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71"/>
        <w:gridCol w:w="551"/>
        <w:gridCol w:w="820"/>
        <w:gridCol w:w="498"/>
        <w:gridCol w:w="873"/>
        <w:gridCol w:w="1371"/>
        <w:gridCol w:w="17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2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5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依   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pacing w:val="-10"/>
                <w:kern w:val="0"/>
                <w:sz w:val="28"/>
                <w:szCs w:val="28"/>
                <w:lang w:val="en-US" w:eastAsia="zh-CN" w:bidi="ar"/>
              </w:rPr>
              <w:t>（法律、法规、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pacing w:val="-10"/>
                <w:kern w:val="0"/>
                <w:sz w:val="28"/>
                <w:szCs w:val="28"/>
                <w:lang w:val="en-US" w:eastAsia="zh-CN" w:bidi="ar"/>
              </w:rPr>
              <w:t>国务院决定、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pacing w:val="-10"/>
                <w:kern w:val="0"/>
                <w:sz w:val="28"/>
                <w:szCs w:val="28"/>
                <w:lang w:val="en-US" w:eastAsia="zh-CN" w:bidi="ar"/>
              </w:rPr>
              <w:t>省政府规章）</w:t>
            </w:r>
          </w:p>
        </w:tc>
        <w:tc>
          <w:tcPr>
            <w:tcW w:w="725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部门意见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保  留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取  消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暂缓执行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下放县（市、区）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其  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理   由</w:t>
            </w:r>
          </w:p>
        </w:tc>
        <w:tc>
          <w:tcPr>
            <w:tcW w:w="72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备   注</w:t>
            </w:r>
          </w:p>
        </w:tc>
        <w:tc>
          <w:tcPr>
            <w:tcW w:w="72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A0F13"/>
    <w:rsid w:val="4CEA0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2017-05-26T08:57:00Z</dcterms:created>
  <dc:creator>Administrator</dc:creator>
  <cp:lastModifiedBy>Administrator</cp:lastModifiedBy>
  <dcterms:modified xsi:type="dcterms:W3CDTF">2017-05-26T08:58:10Z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